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8D0AC2">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EE69B8" w:rsidRPr="00C87002" w:rsidRDefault="00EE69B8" w:rsidP="00934587">
      <w:pPr>
        <w:rPr>
          <w:color w:val="3399FF"/>
          <w:sz w:val="28"/>
          <w:szCs w:val="28"/>
          <w:lang w:val="kk-KZ"/>
        </w:rPr>
      </w:pPr>
    </w:p>
    <w:p w:rsidR="00642211" w:rsidRDefault="00642211" w:rsidP="00934587">
      <w:pPr>
        <w:rPr>
          <w:color w:val="3399FF"/>
          <w:sz w:val="28"/>
          <w:szCs w:val="28"/>
          <w:lang w:val="kk-KZ"/>
        </w:rPr>
      </w:pPr>
    </w:p>
    <w:p w:rsidR="00C87002" w:rsidRPr="002F288B" w:rsidRDefault="00C87002" w:rsidP="00C87002">
      <w:pPr>
        <w:jc w:val="center"/>
        <w:rPr>
          <w:b/>
          <w:sz w:val="28"/>
          <w:szCs w:val="28"/>
          <w:lang w:val="kk-KZ"/>
        </w:rPr>
      </w:pPr>
      <w:r w:rsidRPr="002F288B">
        <w:rPr>
          <w:b/>
          <w:color w:val="000000"/>
          <w:sz w:val="28"/>
          <w:szCs w:val="28"/>
          <w:lang w:val="kk-KZ"/>
        </w:rPr>
        <w:t>«</w:t>
      </w:r>
      <w:r w:rsidR="004A5AF8" w:rsidRPr="004A5AF8">
        <w:rPr>
          <w:b/>
          <w:color w:val="000000"/>
          <w:sz w:val="28"/>
          <w:szCs w:val="28"/>
          <w:lang w:val="kk-KZ"/>
        </w:rPr>
        <w:t>Өтініш уәкілетті органда тіркелген күнге соңғы үш жылдағы салықтық жүктемесі коэффициентінің шекті мәнін бекіту туралы</w:t>
      </w:r>
      <w:r w:rsidRPr="002F288B">
        <w:rPr>
          <w:b/>
          <w:color w:val="000000"/>
          <w:sz w:val="28"/>
          <w:szCs w:val="28"/>
          <w:lang w:val="kk-KZ"/>
        </w:rPr>
        <w:t xml:space="preserve">» Қазақстан Республикасы Қаржы министрінің </w:t>
      </w:r>
      <w:r w:rsidR="004A5AF8" w:rsidRPr="004A5AF8">
        <w:rPr>
          <w:b/>
          <w:color w:val="000000"/>
          <w:sz w:val="28"/>
          <w:szCs w:val="28"/>
          <w:lang w:val="kk-KZ"/>
        </w:rPr>
        <w:t>2021 жылғы 14 сәуірдегі № 339</w:t>
      </w:r>
      <w:r w:rsidRPr="002F288B">
        <w:rPr>
          <w:b/>
          <w:color w:val="000000"/>
          <w:sz w:val="28"/>
          <w:szCs w:val="28"/>
          <w:lang w:val="kk-KZ"/>
        </w:rPr>
        <w:t xml:space="preserve"> бұйрығына өзгеріс енгізу туралы</w:t>
      </w:r>
    </w:p>
    <w:p w:rsidR="00C87002" w:rsidRPr="0026553F" w:rsidRDefault="00C87002" w:rsidP="00C87002">
      <w:pPr>
        <w:overflowPunct/>
        <w:autoSpaceDE/>
        <w:autoSpaceDN/>
        <w:adjustRightInd/>
        <w:jc w:val="center"/>
        <w:rPr>
          <w:b/>
          <w:sz w:val="28"/>
          <w:szCs w:val="28"/>
          <w:lang w:val="kk-KZ"/>
        </w:rPr>
      </w:pPr>
    </w:p>
    <w:p w:rsidR="00C87002" w:rsidRPr="0026553F" w:rsidRDefault="00C87002" w:rsidP="00C87002">
      <w:pPr>
        <w:overflowPunct/>
        <w:autoSpaceDE/>
        <w:autoSpaceDN/>
        <w:adjustRightInd/>
        <w:jc w:val="center"/>
        <w:rPr>
          <w:b/>
          <w:sz w:val="28"/>
          <w:szCs w:val="28"/>
          <w:lang w:val="kk-KZ"/>
        </w:rPr>
      </w:pPr>
    </w:p>
    <w:p w:rsidR="00C87002" w:rsidRPr="0026553F" w:rsidRDefault="00C87002" w:rsidP="00C87002">
      <w:pPr>
        <w:ind w:firstLine="709"/>
        <w:jc w:val="both"/>
        <w:rPr>
          <w:b/>
          <w:sz w:val="28"/>
          <w:szCs w:val="28"/>
          <w:lang w:val="kk-KZ"/>
        </w:rPr>
      </w:pPr>
      <w:r w:rsidRPr="0026553F">
        <w:rPr>
          <w:b/>
          <w:color w:val="000000"/>
          <w:sz w:val="28"/>
          <w:szCs w:val="28"/>
          <w:lang w:val="kk-KZ"/>
        </w:rPr>
        <w:t>БҰЙЫРАМЫН:</w:t>
      </w:r>
    </w:p>
    <w:p w:rsidR="00C87002" w:rsidRDefault="00C87002" w:rsidP="00C87002">
      <w:pPr>
        <w:tabs>
          <w:tab w:val="left" w:pos="1134"/>
        </w:tabs>
        <w:overflowPunct/>
        <w:autoSpaceDE/>
        <w:autoSpaceDN/>
        <w:adjustRightInd/>
        <w:ind w:firstLine="709"/>
        <w:jc w:val="both"/>
        <w:rPr>
          <w:sz w:val="28"/>
          <w:szCs w:val="28"/>
          <w:lang w:val="kk-KZ"/>
        </w:rPr>
      </w:pPr>
      <w:r w:rsidRPr="0026553F">
        <w:rPr>
          <w:sz w:val="28"/>
          <w:szCs w:val="28"/>
          <w:lang w:val="kk-KZ"/>
        </w:rPr>
        <w:t>1.</w:t>
      </w:r>
      <w:r w:rsidRPr="0026553F">
        <w:rPr>
          <w:sz w:val="28"/>
          <w:szCs w:val="28"/>
          <w:lang w:val="kk-KZ"/>
        </w:rPr>
        <w:tab/>
      </w:r>
      <w:r w:rsidR="00ED478F" w:rsidRPr="00ED478F">
        <w:rPr>
          <w:sz w:val="28"/>
          <w:szCs w:val="28"/>
          <w:lang w:val="kk-KZ"/>
        </w:rPr>
        <w:t xml:space="preserve">«Өтініш уәкілетті органда тіркелген күнге соңғы үш жылдағы салықтық жүктемесі коэффициентінің шекті мәнін бекіту туралы» Қазақстан Республикасы Қаржы министрінің 2021 жылғы 14 сәуірдегі № 339 бұйрығына </w:t>
      </w:r>
      <w:r w:rsidRPr="0026553F">
        <w:rPr>
          <w:sz w:val="28"/>
          <w:szCs w:val="28"/>
          <w:lang w:val="kk-KZ"/>
        </w:rPr>
        <w:t>(Нормативтік құқықтық  актілерді мемлекеттік тіркеу тізілімінде №</w:t>
      </w:r>
      <w:r w:rsidR="009A4A63">
        <w:rPr>
          <w:sz w:val="28"/>
          <w:szCs w:val="28"/>
          <w:lang w:val="kk-KZ"/>
        </w:rPr>
        <w:t xml:space="preserve"> </w:t>
      </w:r>
      <w:r w:rsidR="00B05E84" w:rsidRPr="00B05E84">
        <w:rPr>
          <w:sz w:val="28"/>
          <w:szCs w:val="28"/>
          <w:lang w:val="kk-KZ"/>
        </w:rPr>
        <w:t>22548</w:t>
      </w:r>
      <w:r w:rsidRPr="0026553F">
        <w:rPr>
          <w:sz w:val="28"/>
          <w:szCs w:val="28"/>
          <w:lang w:val="kk-KZ"/>
        </w:rPr>
        <w:t xml:space="preserve"> болып тіркелген) мынадай өзгеріс енгізілсін:</w:t>
      </w:r>
    </w:p>
    <w:p w:rsidR="002E7A5F" w:rsidRPr="002E7A5F" w:rsidRDefault="002E7A5F" w:rsidP="00C87002">
      <w:pPr>
        <w:tabs>
          <w:tab w:val="left" w:pos="1134"/>
        </w:tabs>
        <w:overflowPunct/>
        <w:autoSpaceDE/>
        <w:autoSpaceDN/>
        <w:adjustRightInd/>
        <w:ind w:firstLine="709"/>
        <w:jc w:val="both"/>
        <w:rPr>
          <w:sz w:val="28"/>
          <w:szCs w:val="28"/>
          <w:lang w:val="kk-KZ"/>
        </w:rPr>
      </w:pPr>
      <w:r w:rsidRPr="002E7A5F">
        <w:rPr>
          <w:sz w:val="28"/>
          <w:szCs w:val="28"/>
          <w:lang w:val="kk-KZ"/>
        </w:rPr>
        <w:t>2-тармақ мынадай редакцияда жазылсын:</w:t>
      </w:r>
    </w:p>
    <w:p w:rsidR="00C87002" w:rsidRDefault="002E7A5F" w:rsidP="00E324C5">
      <w:pPr>
        <w:overflowPunct/>
        <w:autoSpaceDE/>
        <w:autoSpaceDN/>
        <w:adjustRightInd/>
        <w:ind w:firstLine="708"/>
        <w:jc w:val="both"/>
        <w:rPr>
          <w:sz w:val="28"/>
          <w:szCs w:val="28"/>
          <w:lang w:val="kk-KZ"/>
        </w:rPr>
      </w:pPr>
      <w:r w:rsidRPr="0026553F">
        <w:rPr>
          <w:sz w:val="28"/>
          <w:szCs w:val="28"/>
          <w:lang w:val="kk-KZ"/>
        </w:rPr>
        <w:t xml:space="preserve"> </w:t>
      </w:r>
      <w:r w:rsidR="00E75F4C">
        <w:rPr>
          <w:sz w:val="28"/>
          <w:szCs w:val="28"/>
          <w:lang w:val="kk-KZ"/>
        </w:rPr>
        <w:t>«</w:t>
      </w:r>
      <w:r w:rsidR="00E324C5" w:rsidRPr="00E324C5">
        <w:rPr>
          <w:sz w:val="28"/>
          <w:szCs w:val="28"/>
          <w:lang w:val="kk-KZ"/>
        </w:rPr>
        <w:t xml:space="preserve">2. </w:t>
      </w:r>
      <w:r w:rsidR="002E6A89" w:rsidRPr="002E6A89">
        <w:rPr>
          <w:sz w:val="28"/>
          <w:szCs w:val="28"/>
          <w:lang w:val="kk-KZ"/>
        </w:rPr>
        <w:t xml:space="preserve">Салық жүктемесі коэффициентінің орташа салалық мәнінің есебі </w:t>
      </w:r>
      <w:r w:rsidR="002E6A89">
        <w:rPr>
          <w:sz w:val="28"/>
          <w:szCs w:val="28"/>
          <w:lang w:val="kk-KZ"/>
        </w:rPr>
        <w:t>«</w:t>
      </w:r>
      <w:r w:rsidR="00382329">
        <w:rPr>
          <w:sz w:val="28"/>
          <w:szCs w:val="28"/>
          <w:lang w:val="kk-KZ"/>
        </w:rPr>
        <w:t>С</w:t>
      </w:r>
      <w:r w:rsidR="002E6A89" w:rsidRPr="002E6A89">
        <w:rPr>
          <w:sz w:val="28"/>
          <w:szCs w:val="28"/>
          <w:lang w:val="kk-KZ"/>
        </w:rPr>
        <w:t>алықтық жүктемесінің коэффициентін есептеу қағидаларын бекіту туралы</w:t>
      </w:r>
      <w:r w:rsidR="002E6A89">
        <w:rPr>
          <w:sz w:val="28"/>
          <w:szCs w:val="28"/>
          <w:lang w:val="kk-KZ"/>
        </w:rPr>
        <w:t>»</w:t>
      </w:r>
      <w:r w:rsidR="002E6A89" w:rsidRPr="002E6A89">
        <w:rPr>
          <w:sz w:val="28"/>
          <w:szCs w:val="28"/>
          <w:lang w:val="kk-KZ"/>
        </w:rPr>
        <w:t xml:space="preserve"> Қазақстан Республикасы Қаржы министрінің 20</w:t>
      </w:r>
      <w:r w:rsidR="00382329">
        <w:rPr>
          <w:sz w:val="28"/>
          <w:szCs w:val="28"/>
          <w:lang w:val="kk-KZ"/>
        </w:rPr>
        <w:t>25</w:t>
      </w:r>
      <w:r w:rsidR="002E6A89" w:rsidRPr="002E6A89">
        <w:rPr>
          <w:sz w:val="28"/>
          <w:szCs w:val="28"/>
          <w:lang w:val="kk-KZ"/>
        </w:rPr>
        <w:t xml:space="preserve"> жылғы</w:t>
      </w:r>
      <w:r w:rsidR="005F5C8C">
        <w:rPr>
          <w:sz w:val="28"/>
          <w:szCs w:val="28"/>
          <w:lang w:val="kk-KZ"/>
        </w:rPr>
        <w:t xml:space="preserve"> </w:t>
      </w:r>
      <w:r w:rsidR="002E6A89" w:rsidRPr="002E6A89">
        <w:rPr>
          <w:sz w:val="28"/>
          <w:szCs w:val="28"/>
          <w:lang w:val="kk-KZ"/>
        </w:rPr>
        <w:t>2</w:t>
      </w:r>
      <w:r w:rsidR="00382329">
        <w:rPr>
          <w:sz w:val="28"/>
          <w:szCs w:val="28"/>
          <w:lang w:val="kk-KZ"/>
        </w:rPr>
        <w:t>3</w:t>
      </w:r>
      <w:r w:rsidR="002E6A89" w:rsidRPr="002E6A89">
        <w:rPr>
          <w:sz w:val="28"/>
          <w:szCs w:val="28"/>
          <w:lang w:val="kk-KZ"/>
        </w:rPr>
        <w:t xml:space="preserve"> </w:t>
      </w:r>
      <w:r w:rsidR="00382329">
        <w:rPr>
          <w:sz w:val="28"/>
          <w:szCs w:val="28"/>
          <w:lang w:val="kk-KZ"/>
        </w:rPr>
        <w:t>қаз</w:t>
      </w:r>
      <w:r w:rsidR="002E6A89" w:rsidRPr="002E6A89">
        <w:rPr>
          <w:sz w:val="28"/>
          <w:szCs w:val="28"/>
          <w:lang w:val="kk-KZ"/>
        </w:rPr>
        <w:t xml:space="preserve">андағы № </w:t>
      </w:r>
      <w:r w:rsidR="00382329">
        <w:rPr>
          <w:sz w:val="28"/>
          <w:szCs w:val="28"/>
          <w:lang w:val="kk-KZ"/>
        </w:rPr>
        <w:t>620</w:t>
      </w:r>
      <w:r w:rsidR="002E6A89" w:rsidRPr="002E6A89">
        <w:rPr>
          <w:sz w:val="28"/>
          <w:szCs w:val="28"/>
          <w:lang w:val="kk-KZ"/>
        </w:rPr>
        <w:t xml:space="preserve"> бұйрығымен (Нормативтік құқықтық актілерді мемлекеттік тіркеу тізілімінде №</w:t>
      </w:r>
      <w:r w:rsidR="00382329">
        <w:rPr>
          <w:sz w:val="28"/>
          <w:szCs w:val="28"/>
          <w:lang w:val="kk-KZ"/>
        </w:rPr>
        <w:t>372</w:t>
      </w:r>
      <w:r w:rsidR="002E6A89" w:rsidRPr="002E6A89">
        <w:rPr>
          <w:sz w:val="28"/>
          <w:szCs w:val="28"/>
          <w:lang w:val="kk-KZ"/>
        </w:rPr>
        <w:t>18 болып тіркелген) бекітілген салықтық жүктемесінің коэффициентін есептеу қағидаларының 3 және 4-тарма</w:t>
      </w:r>
      <w:r w:rsidR="002E6A89">
        <w:rPr>
          <w:sz w:val="28"/>
          <w:szCs w:val="28"/>
          <w:lang w:val="kk-KZ"/>
        </w:rPr>
        <w:t>ғ</w:t>
      </w:r>
      <w:r w:rsidR="002E6A89" w:rsidRPr="002E6A89">
        <w:rPr>
          <w:sz w:val="28"/>
          <w:szCs w:val="28"/>
          <w:lang w:val="kk-KZ"/>
        </w:rPr>
        <w:t>ын</w:t>
      </w:r>
      <w:r w:rsidR="002E6A89">
        <w:rPr>
          <w:sz w:val="28"/>
          <w:szCs w:val="28"/>
          <w:lang w:val="kk-KZ"/>
        </w:rPr>
        <w:t>да</w:t>
      </w:r>
      <w:r w:rsidR="002E6A89" w:rsidRPr="002E6A89">
        <w:rPr>
          <w:sz w:val="28"/>
          <w:szCs w:val="28"/>
          <w:lang w:val="kk-KZ"/>
        </w:rPr>
        <w:t xml:space="preserve"> көзделген тәртіпте айқындалатындығы белгіленсін</w:t>
      </w:r>
      <w:r w:rsidR="00E324C5" w:rsidRPr="00E324C5">
        <w:rPr>
          <w:sz w:val="28"/>
          <w:szCs w:val="28"/>
          <w:lang w:val="kk-KZ"/>
        </w:rPr>
        <w:t>.</w:t>
      </w:r>
    </w:p>
    <w:p w:rsidR="00E324C5" w:rsidRPr="002E6A89" w:rsidRDefault="002E6A89" w:rsidP="00E324C5">
      <w:pPr>
        <w:overflowPunct/>
        <w:autoSpaceDE/>
        <w:autoSpaceDN/>
        <w:adjustRightInd/>
        <w:ind w:firstLine="708"/>
        <w:jc w:val="both"/>
        <w:rPr>
          <w:sz w:val="28"/>
          <w:szCs w:val="28"/>
          <w:lang w:val="kk-KZ"/>
        </w:rPr>
      </w:pPr>
      <w:r w:rsidRPr="002E6A89">
        <w:rPr>
          <w:sz w:val="28"/>
          <w:szCs w:val="28"/>
          <w:lang w:val="kk-KZ"/>
        </w:rPr>
        <w:t>Бұл ретте салықтық жүктеменің орташа салалық коэфициенті мәнінің есебі әрбір күнтізбелік жыл үшін жеке жүргізіледі.</w:t>
      </w:r>
      <w:r w:rsidR="00E324C5" w:rsidRPr="002E6A89">
        <w:rPr>
          <w:sz w:val="28"/>
          <w:szCs w:val="28"/>
          <w:lang w:val="kk-KZ"/>
        </w:rPr>
        <w:t>»</w:t>
      </w:r>
      <w:r w:rsidR="00F71908" w:rsidRPr="002E6A89">
        <w:rPr>
          <w:sz w:val="28"/>
          <w:szCs w:val="28"/>
          <w:lang w:val="kk-KZ"/>
        </w:rPr>
        <w:t>.</w:t>
      </w:r>
    </w:p>
    <w:p w:rsidR="00C87002" w:rsidRPr="0026553F" w:rsidRDefault="00C87002" w:rsidP="00C87002">
      <w:pPr>
        <w:pStyle w:val="af"/>
        <w:tabs>
          <w:tab w:val="left" w:pos="709"/>
          <w:tab w:val="left" w:pos="1134"/>
        </w:tabs>
        <w:spacing w:before="0" w:beforeAutospacing="0" w:after="0" w:afterAutospacing="0"/>
        <w:ind w:firstLine="709"/>
        <w:jc w:val="both"/>
        <w:rPr>
          <w:sz w:val="28"/>
          <w:szCs w:val="28"/>
          <w:lang w:val="kk-KZ"/>
        </w:rPr>
      </w:pPr>
      <w:r w:rsidRPr="0026553F">
        <w:rPr>
          <w:sz w:val="28"/>
          <w:szCs w:val="28"/>
          <w:lang w:val="kk-KZ"/>
        </w:rPr>
        <w:t>2.</w:t>
      </w:r>
      <w:r w:rsidRPr="0026553F">
        <w:rPr>
          <w:sz w:val="28"/>
          <w:szCs w:val="28"/>
          <w:lang w:val="kk-KZ"/>
        </w:rPr>
        <w:tab/>
        <w:t xml:space="preserve">Қазақстан Республикасы Қаржы министрлігінің Мемлекеттік кірістер комитеті </w:t>
      </w:r>
      <w:r w:rsidRPr="005C5806">
        <w:rPr>
          <w:sz w:val="28"/>
          <w:szCs w:val="28"/>
          <w:lang w:val="kk-KZ"/>
        </w:rPr>
        <w:t>Қазақстан Республикасының заңнамасында</w:t>
      </w:r>
      <w:r>
        <w:rPr>
          <w:sz w:val="28"/>
          <w:szCs w:val="28"/>
          <w:lang w:val="kk-KZ"/>
        </w:rPr>
        <w:t xml:space="preserve"> </w:t>
      </w:r>
      <w:r w:rsidRPr="0026553F">
        <w:rPr>
          <w:sz w:val="28"/>
          <w:szCs w:val="28"/>
          <w:lang w:val="kk-KZ"/>
        </w:rPr>
        <w:t>белгіленген тәртіппен:</w:t>
      </w:r>
    </w:p>
    <w:p w:rsidR="00C87002" w:rsidRPr="0026553F" w:rsidRDefault="00C87002" w:rsidP="00C87002">
      <w:pPr>
        <w:pStyle w:val="af"/>
        <w:tabs>
          <w:tab w:val="left" w:pos="1134"/>
        </w:tabs>
        <w:spacing w:before="0" w:beforeAutospacing="0" w:after="0" w:afterAutospacing="0"/>
        <w:ind w:firstLine="709"/>
        <w:jc w:val="both"/>
        <w:rPr>
          <w:sz w:val="28"/>
          <w:szCs w:val="28"/>
          <w:lang w:val="kk-KZ"/>
        </w:rPr>
      </w:pPr>
      <w:r w:rsidRPr="0026553F">
        <w:rPr>
          <w:sz w:val="28"/>
          <w:szCs w:val="28"/>
          <w:lang w:val="kk-KZ"/>
        </w:rPr>
        <w:t>1)</w:t>
      </w:r>
      <w:r w:rsidRPr="0026553F">
        <w:rPr>
          <w:sz w:val="28"/>
          <w:szCs w:val="28"/>
          <w:lang w:val="kk-KZ"/>
        </w:rPr>
        <w:tab/>
        <w:t>осы бұйрықты Қазақстан Республикасының Әділет министрлігінде мемлекеттік тіркеуді;</w:t>
      </w:r>
    </w:p>
    <w:p w:rsidR="00C87002" w:rsidRPr="0026553F" w:rsidRDefault="00C87002" w:rsidP="00C87002">
      <w:pPr>
        <w:pStyle w:val="af"/>
        <w:tabs>
          <w:tab w:val="left" w:pos="1134"/>
        </w:tabs>
        <w:spacing w:before="0" w:beforeAutospacing="0" w:after="0" w:afterAutospacing="0"/>
        <w:ind w:firstLine="709"/>
        <w:jc w:val="both"/>
        <w:rPr>
          <w:sz w:val="28"/>
          <w:szCs w:val="28"/>
          <w:lang w:val="kk-KZ"/>
        </w:rPr>
      </w:pPr>
      <w:r w:rsidRPr="0026553F">
        <w:rPr>
          <w:sz w:val="28"/>
          <w:szCs w:val="28"/>
          <w:lang w:val="kk-KZ"/>
        </w:rPr>
        <w:t>2)</w:t>
      </w:r>
      <w:r w:rsidRPr="0026553F">
        <w:rPr>
          <w:sz w:val="28"/>
          <w:szCs w:val="28"/>
          <w:lang w:val="kk-KZ"/>
        </w:rPr>
        <w:tab/>
        <w:t xml:space="preserve">осы бұйрық </w:t>
      </w:r>
      <w:r w:rsidR="003D167E" w:rsidRPr="003D167E">
        <w:rPr>
          <w:sz w:val="28"/>
          <w:szCs w:val="28"/>
          <w:lang w:val="kk-KZ"/>
        </w:rPr>
        <w:t xml:space="preserve">алғашқы ресми жариялаған күнінен кейін </w:t>
      </w:r>
      <w:bookmarkStart w:id="0" w:name="_GoBack"/>
      <w:bookmarkEnd w:id="0"/>
      <w:r w:rsidR="002E6A89">
        <w:rPr>
          <w:sz w:val="28"/>
          <w:szCs w:val="28"/>
          <w:lang w:val="kk-KZ"/>
        </w:rPr>
        <w:t>оны</w:t>
      </w:r>
      <w:r w:rsidR="00A9380F">
        <w:rPr>
          <w:sz w:val="28"/>
          <w:szCs w:val="28"/>
          <w:lang w:val="kk-KZ"/>
        </w:rPr>
        <w:t xml:space="preserve"> </w:t>
      </w:r>
      <w:r w:rsidRPr="0026553F">
        <w:rPr>
          <w:sz w:val="28"/>
          <w:szCs w:val="28"/>
          <w:lang w:val="kk-KZ"/>
        </w:rPr>
        <w:t>Қазақстан Республикасы Қаржы министрлігінің интернет-ресурсында орналастыруды;</w:t>
      </w:r>
    </w:p>
    <w:p w:rsidR="00C87002" w:rsidRPr="0026553F" w:rsidRDefault="00C87002" w:rsidP="00C87002">
      <w:pPr>
        <w:pStyle w:val="af"/>
        <w:tabs>
          <w:tab w:val="left" w:pos="1134"/>
        </w:tabs>
        <w:spacing w:before="0" w:beforeAutospacing="0" w:after="0" w:afterAutospacing="0"/>
        <w:ind w:firstLine="709"/>
        <w:jc w:val="both"/>
        <w:rPr>
          <w:sz w:val="28"/>
          <w:szCs w:val="28"/>
          <w:lang w:val="kk-KZ"/>
        </w:rPr>
      </w:pPr>
      <w:r w:rsidRPr="0026553F">
        <w:rPr>
          <w:sz w:val="28"/>
          <w:szCs w:val="28"/>
          <w:lang w:val="kk-KZ"/>
        </w:rPr>
        <w:t>3)</w:t>
      </w:r>
      <w:r w:rsidRPr="0026553F">
        <w:rPr>
          <w:sz w:val="28"/>
          <w:szCs w:val="28"/>
          <w:lang w:val="kk-KZ"/>
        </w:rPr>
        <w:tab/>
        <w:t xml:space="preserve">осы бұйрық Қазақстан Республикасының Әділет министрлігінде мемлекеттік тіркелгеннен кейін он жұмыс күні ішінде осы тармақтың 1) және </w:t>
      </w:r>
      <w:r w:rsidRPr="0026553F">
        <w:rPr>
          <w:sz w:val="28"/>
          <w:szCs w:val="28"/>
          <w:lang w:val="kk-KZ"/>
        </w:rPr>
        <w:br/>
        <w:t>2) тармақша</w:t>
      </w:r>
      <w:r w:rsidR="002E6A89">
        <w:rPr>
          <w:sz w:val="28"/>
          <w:szCs w:val="28"/>
          <w:lang w:val="kk-KZ"/>
        </w:rPr>
        <w:t>с</w:t>
      </w:r>
      <w:r w:rsidRPr="0026553F">
        <w:rPr>
          <w:sz w:val="28"/>
          <w:szCs w:val="28"/>
          <w:lang w:val="kk-KZ"/>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C87002" w:rsidRPr="0026553F" w:rsidRDefault="00C87002" w:rsidP="00C87002">
      <w:pPr>
        <w:pStyle w:val="af"/>
        <w:tabs>
          <w:tab w:val="left" w:pos="1134"/>
        </w:tabs>
        <w:spacing w:before="0" w:beforeAutospacing="0" w:after="0" w:afterAutospacing="0"/>
        <w:ind w:firstLine="709"/>
        <w:jc w:val="both"/>
        <w:rPr>
          <w:sz w:val="28"/>
          <w:szCs w:val="28"/>
          <w:lang w:val="kk-KZ"/>
        </w:rPr>
      </w:pPr>
      <w:r w:rsidRPr="0026553F">
        <w:rPr>
          <w:sz w:val="28"/>
          <w:szCs w:val="28"/>
          <w:lang w:val="kk-KZ"/>
        </w:rPr>
        <w:lastRenderedPageBreak/>
        <w:t>3.</w:t>
      </w:r>
      <w:r w:rsidRPr="0026553F">
        <w:rPr>
          <w:sz w:val="28"/>
          <w:szCs w:val="28"/>
          <w:lang w:val="kk-KZ"/>
        </w:rPr>
        <w:tab/>
        <w:t>Осы бұйрық алғашқы ресми жарияланған күнінен кейін күнтізбелік он күн өткен соң қолданысқа енгізіледі.</w:t>
      </w:r>
    </w:p>
    <w:p w:rsidR="00C87002" w:rsidRDefault="00C87002" w:rsidP="00934587">
      <w:pPr>
        <w:rPr>
          <w:color w:val="3399FF"/>
          <w:sz w:val="28"/>
          <w:szCs w:val="28"/>
          <w:lang w:val="kk-KZ"/>
        </w:rPr>
      </w:pPr>
    </w:p>
    <w:p w:rsidR="00C87002" w:rsidRPr="00C87002" w:rsidRDefault="00C87002" w:rsidP="00934587">
      <w:pPr>
        <w:rPr>
          <w:color w:val="3399FF"/>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4A0FAB" w:rsidTr="007B6B66">
        <w:tc>
          <w:tcPr>
            <w:tcW w:w="3652" w:type="dxa"/>
            <w:hideMark/>
          </w:tcPr>
          <w:p w:rsidR="004A0FAB" w:rsidRDefault="004A0FAB" w:rsidP="007B6B66">
            <w:pPr>
              <w:rPr>
                <w:b/>
                <w:sz w:val="28"/>
                <w:szCs w:val="28"/>
              </w:rPr>
            </w:pPr>
            <w:r>
              <w:rPr>
                <w:b/>
                <w:sz w:val="28"/>
                <w:szCs w:val="28"/>
              </w:rPr>
              <w:t>Лауазымы</w:t>
            </w:r>
          </w:p>
        </w:tc>
        <w:tc>
          <w:tcPr>
            <w:tcW w:w="2126" w:type="dxa"/>
          </w:tcPr>
          <w:p w:rsidR="004A0FAB" w:rsidRDefault="004A0FAB" w:rsidP="007B6B66">
            <w:pPr>
              <w:rPr>
                <w:b/>
                <w:sz w:val="28"/>
                <w:szCs w:val="28"/>
                <w:lang w:val="kk-KZ"/>
              </w:rPr>
            </w:pPr>
          </w:p>
        </w:tc>
        <w:tc>
          <w:tcPr>
            <w:tcW w:w="3152" w:type="dxa"/>
            <w:hideMark/>
          </w:tcPr>
          <w:p w:rsidR="004A0FAB" w:rsidRDefault="004A0FAB" w:rsidP="007B6B66">
            <w:pPr>
              <w:rPr>
                <w:b/>
                <w:sz w:val="28"/>
                <w:szCs w:val="28"/>
                <w:lang w:val="kk-KZ"/>
              </w:rPr>
            </w:pPr>
            <w:r>
              <w:rPr>
                <w:b/>
                <w:sz w:val="28"/>
                <w:szCs w:val="28"/>
                <w:lang w:val="kk-KZ"/>
              </w:rPr>
              <w:t>Аты-жөні</w:t>
            </w:r>
          </w:p>
        </w:tc>
      </w:tr>
    </w:tbl>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p w:rsidR="00210F3C" w:rsidRDefault="00210F3C" w:rsidP="006340C9">
      <w:pPr>
        <w:overflowPunct/>
        <w:autoSpaceDE/>
        <w:autoSpaceDN/>
        <w:adjustRightInd/>
        <w:rPr>
          <w:lang w:val="kk-KZ"/>
        </w:rPr>
      </w:pPr>
    </w:p>
    <w:sectPr w:rsidR="00210F3C" w:rsidSect="009A4A63">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279" w:rsidRDefault="00537279">
      <w:r>
        <w:separator/>
      </w:r>
    </w:p>
  </w:endnote>
  <w:endnote w:type="continuationSeparator" w:id="0">
    <w:p w:rsidR="00537279" w:rsidRDefault="00537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279" w:rsidRDefault="00537279">
      <w:r>
        <w:separator/>
      </w:r>
    </w:p>
  </w:footnote>
  <w:footnote w:type="continuationSeparator" w:id="0">
    <w:p w:rsidR="00537279" w:rsidRDefault="005372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D167E">
      <w:rPr>
        <w:rStyle w:val="af1"/>
        <w:noProof/>
      </w:rPr>
      <w:t>2</w:t>
    </w:r>
    <w:r>
      <w:rPr>
        <w:rStyle w:val="af1"/>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DC45FB" w:rsidRDefault="002C3EC7" w:rsidP="002F11B1">
          <w:pPr>
            <w:spacing w:line="288" w:lineRule="auto"/>
            <w:ind w:right="459"/>
            <w:jc w:val="center"/>
            <w:rPr>
              <w:b/>
              <w:bCs/>
              <w:color w:val="3399FF"/>
              <w:lang w:val="kk-KZ"/>
            </w:rPr>
          </w:pPr>
          <w:r w:rsidRPr="00A646AF">
            <w:rPr>
              <w:b/>
              <w:bCs/>
              <w:color w:val="3399FF"/>
            </w:rPr>
            <w:t>РЕСПУБЛИКАСЫ</w:t>
          </w:r>
        </w:p>
        <w:p w:rsidR="004B400D" w:rsidRPr="00D100F6" w:rsidRDefault="00C87002" w:rsidP="00C87002">
          <w:pPr>
            <w:spacing w:line="288" w:lineRule="auto"/>
            <w:ind w:right="459"/>
            <w:jc w:val="center"/>
            <w:rPr>
              <w:b/>
              <w:color w:val="3A7298"/>
              <w:sz w:val="32"/>
              <w:szCs w:val="32"/>
              <w:lang w:val="kk-KZ"/>
            </w:rPr>
          </w:pPr>
          <w:r>
            <w:rPr>
              <w:b/>
              <w:bCs/>
              <w:color w:val="3399FF"/>
              <w:lang w:val="kk-KZ"/>
            </w:rPr>
            <w:t xml:space="preserve">ҚАРЖЫ </w:t>
          </w:r>
          <w:r w:rsidR="002C3EC7" w:rsidRPr="00DC45FB">
            <w:rPr>
              <w:b/>
              <w:bCs/>
              <w:color w:val="3399FF"/>
              <w:lang w:val="kk-KZ"/>
            </w:rPr>
            <w:t>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14:anchorId="350AB455" wp14:editId="76B4FF83">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rsidR="00DC45FB" w:rsidRDefault="00C87002" w:rsidP="002C3EC7">
          <w:pPr>
            <w:spacing w:line="288" w:lineRule="auto"/>
            <w:jc w:val="center"/>
            <w:rPr>
              <w:b/>
              <w:bCs/>
              <w:color w:val="3399FF"/>
              <w:lang w:val="kk-KZ"/>
            </w:rPr>
          </w:pPr>
          <w:r>
            <w:rPr>
              <w:b/>
              <w:bCs/>
              <w:color w:val="3399FF"/>
              <w:lang w:val="kk-KZ"/>
            </w:rPr>
            <w:t>ФИНАНСОВ</w:t>
          </w:r>
        </w:p>
        <w:p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18BB2E3E" wp14:editId="5FE9B87E">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E8617"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164AF"/>
    <w:rsid w:val="0002773D"/>
    <w:rsid w:val="00035F55"/>
    <w:rsid w:val="00073119"/>
    <w:rsid w:val="000870F9"/>
    <w:rsid w:val="000922AA"/>
    <w:rsid w:val="000D4645"/>
    <w:rsid w:val="000D4DAC"/>
    <w:rsid w:val="000D6104"/>
    <w:rsid w:val="000F48E7"/>
    <w:rsid w:val="001319EE"/>
    <w:rsid w:val="00143292"/>
    <w:rsid w:val="001763DE"/>
    <w:rsid w:val="001A1881"/>
    <w:rsid w:val="001B1C52"/>
    <w:rsid w:val="001B61C1"/>
    <w:rsid w:val="001F4925"/>
    <w:rsid w:val="001F64CB"/>
    <w:rsid w:val="002000F4"/>
    <w:rsid w:val="00210F3C"/>
    <w:rsid w:val="0022101F"/>
    <w:rsid w:val="0023374B"/>
    <w:rsid w:val="00243210"/>
    <w:rsid w:val="00251F3F"/>
    <w:rsid w:val="002A394A"/>
    <w:rsid w:val="002C3EC7"/>
    <w:rsid w:val="002E6A89"/>
    <w:rsid w:val="002E7A5F"/>
    <w:rsid w:val="002F11B1"/>
    <w:rsid w:val="00341898"/>
    <w:rsid w:val="00364E0B"/>
    <w:rsid w:val="00382329"/>
    <w:rsid w:val="003B261C"/>
    <w:rsid w:val="003D167E"/>
    <w:rsid w:val="003D26A0"/>
    <w:rsid w:val="003F241E"/>
    <w:rsid w:val="003F26A2"/>
    <w:rsid w:val="00423754"/>
    <w:rsid w:val="00430E89"/>
    <w:rsid w:val="00470CA6"/>
    <w:rsid w:val="004726FE"/>
    <w:rsid w:val="00486F3C"/>
    <w:rsid w:val="0049623C"/>
    <w:rsid w:val="004A0FAB"/>
    <w:rsid w:val="004A5AF8"/>
    <w:rsid w:val="004B400D"/>
    <w:rsid w:val="004B6D21"/>
    <w:rsid w:val="004C34B8"/>
    <w:rsid w:val="004E49BE"/>
    <w:rsid w:val="004F3375"/>
    <w:rsid w:val="00537279"/>
    <w:rsid w:val="0054131C"/>
    <w:rsid w:val="005C5F30"/>
    <w:rsid w:val="005D3891"/>
    <w:rsid w:val="005F582C"/>
    <w:rsid w:val="005F5C8C"/>
    <w:rsid w:val="006340C9"/>
    <w:rsid w:val="00642211"/>
    <w:rsid w:val="0067240F"/>
    <w:rsid w:val="006950CD"/>
    <w:rsid w:val="006B0963"/>
    <w:rsid w:val="006B6938"/>
    <w:rsid w:val="006E1117"/>
    <w:rsid w:val="007006E3"/>
    <w:rsid w:val="007111E8"/>
    <w:rsid w:val="00720FC6"/>
    <w:rsid w:val="00731B2A"/>
    <w:rsid w:val="00740441"/>
    <w:rsid w:val="007702A5"/>
    <w:rsid w:val="007767CD"/>
    <w:rsid w:val="00782A16"/>
    <w:rsid w:val="007E48AC"/>
    <w:rsid w:val="007E588D"/>
    <w:rsid w:val="0081000A"/>
    <w:rsid w:val="008436CA"/>
    <w:rsid w:val="00866964"/>
    <w:rsid w:val="00867FA4"/>
    <w:rsid w:val="008858D2"/>
    <w:rsid w:val="00892E1E"/>
    <w:rsid w:val="008D0AC2"/>
    <w:rsid w:val="009139A9"/>
    <w:rsid w:val="00914138"/>
    <w:rsid w:val="00915A4B"/>
    <w:rsid w:val="00934587"/>
    <w:rsid w:val="0094547D"/>
    <w:rsid w:val="00965DB2"/>
    <w:rsid w:val="009924CE"/>
    <w:rsid w:val="0099577B"/>
    <w:rsid w:val="009A4A63"/>
    <w:rsid w:val="009B69F4"/>
    <w:rsid w:val="009C4FD7"/>
    <w:rsid w:val="009C7321"/>
    <w:rsid w:val="00A10052"/>
    <w:rsid w:val="00A17FE7"/>
    <w:rsid w:val="00A338BC"/>
    <w:rsid w:val="00A47D62"/>
    <w:rsid w:val="00A9380F"/>
    <w:rsid w:val="00AA225A"/>
    <w:rsid w:val="00AC76FB"/>
    <w:rsid w:val="00AD5B06"/>
    <w:rsid w:val="00B05E84"/>
    <w:rsid w:val="00B12C86"/>
    <w:rsid w:val="00B2298B"/>
    <w:rsid w:val="00B5615F"/>
    <w:rsid w:val="00B841B2"/>
    <w:rsid w:val="00B86340"/>
    <w:rsid w:val="00BB164B"/>
    <w:rsid w:val="00BD24AF"/>
    <w:rsid w:val="00BD43E2"/>
    <w:rsid w:val="00BE3CFA"/>
    <w:rsid w:val="00BE78CA"/>
    <w:rsid w:val="00C07338"/>
    <w:rsid w:val="00C32993"/>
    <w:rsid w:val="00C33D18"/>
    <w:rsid w:val="00C44E63"/>
    <w:rsid w:val="00C718A9"/>
    <w:rsid w:val="00C723BA"/>
    <w:rsid w:val="00C7780A"/>
    <w:rsid w:val="00C87002"/>
    <w:rsid w:val="00CA1875"/>
    <w:rsid w:val="00CC7D90"/>
    <w:rsid w:val="00CD3C51"/>
    <w:rsid w:val="00CE6A1B"/>
    <w:rsid w:val="00D03D0C"/>
    <w:rsid w:val="00D11982"/>
    <w:rsid w:val="00D14F06"/>
    <w:rsid w:val="00DC3588"/>
    <w:rsid w:val="00DC4225"/>
    <w:rsid w:val="00DC45FB"/>
    <w:rsid w:val="00DD35CD"/>
    <w:rsid w:val="00E324C5"/>
    <w:rsid w:val="00E43190"/>
    <w:rsid w:val="00E57A5B"/>
    <w:rsid w:val="00E75F4C"/>
    <w:rsid w:val="00E866E0"/>
    <w:rsid w:val="00EB54A3"/>
    <w:rsid w:val="00EC3C11"/>
    <w:rsid w:val="00ED478F"/>
    <w:rsid w:val="00ED617A"/>
    <w:rsid w:val="00EE1A39"/>
    <w:rsid w:val="00EE69B8"/>
    <w:rsid w:val="00F12E96"/>
    <w:rsid w:val="00F22932"/>
    <w:rsid w:val="00F525B9"/>
    <w:rsid w:val="00F64017"/>
    <w:rsid w:val="00F71908"/>
    <w:rsid w:val="00F93EE0"/>
    <w:rsid w:val="00FA3A4E"/>
    <w:rsid w:val="00FB721F"/>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3B6D50"/>
  <w15:docId w15:val="{CC9114F8-AA25-4DD2-80B0-3EB16A820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Çíà"/>
    <w:basedOn w:val="a"/>
    <w:link w:val="af0"/>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C87002"/>
    <w:rPr>
      <w:rFonts w:ascii="Tahoma" w:hAnsi="Tahoma" w:cs="Tahoma"/>
      <w:sz w:val="16"/>
      <w:szCs w:val="16"/>
    </w:rPr>
  </w:style>
  <w:style w:type="character" w:customStyle="1" w:styleId="af9">
    <w:name w:val="Текст выноски Знак"/>
    <w:basedOn w:val="a0"/>
    <w:link w:val="af8"/>
    <w:semiHidden/>
    <w:rsid w:val="00C87002"/>
    <w:rPr>
      <w:rFonts w:ascii="Tahoma" w:hAnsi="Tahoma" w:cs="Tahoma"/>
      <w:sz w:val="16"/>
      <w:szCs w:val="16"/>
    </w:rPr>
  </w:style>
  <w:style w:type="character" w:customStyle="1" w:styleId="af0">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
    <w:link w:val="af"/>
    <w:uiPriority w:val="99"/>
    <w:locked/>
    <w:rsid w:val="00C870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11DCE-20B1-4DD2-93C7-253663E10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Кобесова Гульден Советбековна</cp:lastModifiedBy>
  <cp:revision>7</cp:revision>
  <cp:lastPrinted>2025-08-22T09:53:00Z</cp:lastPrinted>
  <dcterms:created xsi:type="dcterms:W3CDTF">2025-08-22T05:37:00Z</dcterms:created>
  <dcterms:modified xsi:type="dcterms:W3CDTF">2026-02-03T05:31:00Z</dcterms:modified>
</cp:coreProperties>
</file>